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4" w:rsidRPr="00B83257" w:rsidRDefault="00531B32" w:rsidP="00684D1F">
      <w:pPr>
        <w:pStyle w:val="00Information"/>
        <w:framePr w:wrap="around" w:x="9045" w:y="4140"/>
        <w:spacing w:after="340" w:line="240" w:lineRule="auto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444D9813" wp14:editId="6FCFEDBC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19050" t="0" r="0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Persinformatie</w:t>
      </w:r>
    </w:p>
    <w:p w:rsidR="002C3F64" w:rsidRPr="0097172A" w:rsidRDefault="00DD3F8B" w:rsidP="00684D1F">
      <w:pPr>
        <w:pStyle w:val="40Continoustext11pt"/>
        <w:suppressAutoHyphens w:val="0"/>
        <w:sectPr w:rsidR="002C3F64" w:rsidRPr="0097172A" w:rsidSect="00D521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289" w:right="3090" w:bottom="1191" w:left="1389" w:header="425" w:footer="57" w:gutter="0"/>
          <w:cols w:space="720"/>
          <w:titlePg/>
          <w:docGrid w:linePitch="299"/>
        </w:sectPr>
      </w:pPr>
      <w:bookmarkStart w:id="0" w:name="_GoBack"/>
      <w:bookmarkEnd w:id="0"/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6E04786" wp14:editId="3524ADAE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61785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F64" w:rsidRPr="003F3C7D" w:rsidRDefault="004B5463" w:rsidP="002C3F64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t>4</w:t>
                            </w:r>
                            <w:r w:rsidR="00EF5E83">
                              <w:t xml:space="preserve"> februari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pt;margin-top:239.55pt;width:136.05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Uy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Qm5DJYxpcRRiWcLfxlHEU2BEnn271U+h0VHTJG&#10;hiV03qKTw53SJhuSzi4mGBcFa1vb/ZY/2wDHaQdiw1VzZrKwzfyReMkm3sShEwaLjRN6ee7cFOvQ&#10;WRT+Msov8/U693+auH6YNqyqKDdhZmH54Z817ijxSRInaSnRssrAmZSU3G3XrUQHAsIu7HcsyJmb&#10;+zwNWwT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" filled="f" stroked="f">
                <v:textbox inset="0,0,0,0">
                  <w:txbxContent>
                    <w:p w:rsidR="002C3F64" w:rsidRPr="003F3C7D" w:rsidRDefault="004B5463" w:rsidP="002C3F64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t>4</w:t>
                      </w:r>
                      <w:r w:rsidR="00EF5E83">
                        <w:t xml:space="preserve"> februari 2014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C3F64" w:rsidRDefault="00031C89" w:rsidP="00684D1F">
      <w:pPr>
        <w:pStyle w:val="41Continoustext11ptbold"/>
        <w:suppressAutoHyphens w:val="0"/>
        <w:outlineLvl w:val="0"/>
        <w:rPr>
          <w:b w:val="0"/>
          <w:u w:val="single"/>
        </w:rPr>
      </w:pPr>
      <w:r>
        <w:rPr>
          <w:b w:val="0"/>
          <w:u w:val="single"/>
        </w:rPr>
        <w:lastRenderedPageBreak/>
        <w:t>Vanaf maart bij de</w:t>
      </w:r>
      <w:r w:rsidR="00540F34">
        <w:rPr>
          <w:b w:val="0"/>
          <w:u w:val="single"/>
        </w:rPr>
        <w:t xml:space="preserve"> concessiehouder</w:t>
      </w:r>
      <w:r>
        <w:rPr>
          <w:b w:val="0"/>
          <w:u w:val="single"/>
        </w:rPr>
        <w:t>s</w:t>
      </w:r>
    </w:p>
    <w:p w:rsidR="008B30A9" w:rsidRPr="003534D4" w:rsidRDefault="008B30A9" w:rsidP="00684D1F">
      <w:pPr>
        <w:pStyle w:val="41Continoustext11ptbold"/>
        <w:suppressAutoHyphens w:val="0"/>
        <w:rPr>
          <w:b w:val="0"/>
          <w:u w:val="single"/>
        </w:rPr>
      </w:pPr>
    </w:p>
    <w:p w:rsidR="002C3F64" w:rsidRPr="001C7FD5" w:rsidRDefault="005719E3" w:rsidP="00684D1F">
      <w:pPr>
        <w:pStyle w:val="20Headline"/>
        <w:outlineLvl w:val="0"/>
        <w:rPr>
          <w:sz w:val="32"/>
          <w:szCs w:val="32"/>
        </w:rPr>
      </w:pPr>
      <w:r>
        <w:rPr>
          <w:sz w:val="32"/>
        </w:rPr>
        <w:t>Twee nieuwe S-Klasse-modellen</w:t>
      </w:r>
    </w:p>
    <w:p w:rsidR="002C3F64" w:rsidRDefault="005719E3" w:rsidP="004E25D8">
      <w:pPr>
        <w:pStyle w:val="Subhead"/>
        <w:numPr>
          <w:ilvl w:val="0"/>
          <w:numId w:val="0"/>
        </w:numPr>
        <w:spacing w:after="360" w:line="340" w:lineRule="exact"/>
        <w:contextualSpacing w:val="0"/>
      </w:pPr>
      <w:r>
        <w:t xml:space="preserve">Brussel.  Mercedes-Benz breidt het modelgamma van de met succes gelanceerde S-Klasse uit met de bijzonder zuinige S 300 </w:t>
      </w:r>
      <w:proofErr w:type="spellStart"/>
      <w:r>
        <w:t>BlueTEC</w:t>
      </w:r>
      <w:proofErr w:type="spellEnd"/>
      <w:r>
        <w:t xml:space="preserve"> HYBRID en de griprijke S 350 </w:t>
      </w:r>
      <w:proofErr w:type="spellStart"/>
      <w:r>
        <w:t>BlueTEC</w:t>
      </w:r>
      <w:proofErr w:type="spellEnd"/>
      <w:r>
        <w:t xml:space="preserve"> 4MATIC. De nieuwe modellen zijn vanaf nu te bestellen en staan vanaf maart 2014 in de dealershowrooms. </w:t>
      </w:r>
    </w:p>
    <w:p w:rsidR="007C1079" w:rsidRDefault="00272C7D" w:rsidP="004E25D8">
      <w:pPr>
        <w:pStyle w:val="40Continoustext11pt"/>
        <w:suppressAutoHyphens w:val="0"/>
        <w:spacing w:after="360" w:line="340" w:lineRule="exact"/>
      </w:pPr>
      <w:r>
        <w:t xml:space="preserve">Hoewel hij nog maar pas werd gelanceerd, mag de nieuwe S-Klasse zich wereldwijd reeds de meest verkochte auto van zijn segment noemen. Nu breidt Mercedes-Benz het gamma uit met de bijzonder zuinige S 300 </w:t>
      </w:r>
      <w:proofErr w:type="spellStart"/>
      <w:r>
        <w:t>BlueTEC</w:t>
      </w:r>
      <w:proofErr w:type="spellEnd"/>
      <w:r>
        <w:t xml:space="preserve"> HYBRID en de griprijke S 350 </w:t>
      </w:r>
      <w:proofErr w:type="spellStart"/>
      <w:r>
        <w:t>BlueTEC</w:t>
      </w:r>
      <w:proofErr w:type="spellEnd"/>
      <w:r>
        <w:t xml:space="preserve"> 4MATIC. Met de diverse combinaties van korte en lange wielbases, achterwielaandrijving en 4MATIC telt de S-Klasse daardoor enkele maanden na de lancering al zestien versies.</w:t>
      </w:r>
      <w:r>
        <w:rPr>
          <w:b/>
        </w:rPr>
        <w:t xml:space="preserve"> </w:t>
      </w:r>
    </w:p>
    <w:p w:rsidR="002830C0" w:rsidRDefault="002830C0" w:rsidP="004E25D8">
      <w:pPr>
        <w:pStyle w:val="40Continoustext11pt"/>
        <w:suppressAutoHyphens w:val="0"/>
        <w:spacing w:after="360" w:line="340" w:lineRule="exact"/>
      </w:pPr>
      <w:r>
        <w:t xml:space="preserve">Na de succesvolle marktlancering van de S 400 HYBRID is het nu de beurt aan de tweede hybrideversie van de Mercedes-Benz S-Klasse: de </w:t>
      </w:r>
      <w:r>
        <w:rPr>
          <w:b/>
        </w:rPr>
        <w:t xml:space="preserve">S 300 </w:t>
      </w:r>
      <w:proofErr w:type="spellStart"/>
      <w:r>
        <w:rPr>
          <w:b/>
        </w:rPr>
        <w:t>BlueTEC</w:t>
      </w:r>
      <w:proofErr w:type="spellEnd"/>
      <w:r>
        <w:rPr>
          <w:b/>
        </w:rPr>
        <w:t xml:space="preserve"> HYBRID</w:t>
      </w:r>
      <w:r>
        <w:t xml:space="preserve"> stelt zich over de gemengde cyclus tevreden met 4,4 liter diesel per 100 kilometer (CO</w:t>
      </w:r>
      <w:r>
        <w:rPr>
          <w:vertAlign w:val="subscript"/>
        </w:rPr>
        <w:t>2</w:t>
      </w:r>
      <w:r>
        <w:t>: 115 g/km) en voldoet daarmee aan de criteria van energie-efficiëntieklasse A+. Dat betekent dat Mercedes-Benz het brandstofverbruik in de vermogensklasse van 150 kW op tien jaar tijd bijna heeft gehalveerd.</w:t>
      </w:r>
    </w:p>
    <w:p w:rsidR="002830C0" w:rsidRDefault="002830C0" w:rsidP="004E25D8">
      <w:pPr>
        <w:pStyle w:val="40Continoustext11pt"/>
        <w:suppressAutoHyphens w:val="0"/>
        <w:spacing w:after="360" w:line="340" w:lineRule="exact"/>
      </w:pPr>
      <w:r>
        <w:t xml:space="preserve">In de S 300 </w:t>
      </w:r>
      <w:proofErr w:type="spellStart"/>
      <w:r>
        <w:t>BlueTEC</w:t>
      </w:r>
      <w:proofErr w:type="spellEnd"/>
      <w:r>
        <w:t xml:space="preserve"> HYBRID koppelt Mercedes-Benz de 2,2-liter viercilinder-dieselmotor met </w:t>
      </w:r>
      <w:r>
        <w:rPr>
          <w:b/>
        </w:rPr>
        <w:t>150 kW</w:t>
      </w:r>
      <w:r>
        <w:t xml:space="preserve"> (204 pk) aan een krachtige hybridemodule. De 20 kW sterke elektromotor wordt tussen de interne verbrandingsmotor en de automatische transmissie geplaatst. Hij staat de dieselmotor bij wanneer de auto accelereert (</w:t>
      </w:r>
      <w:proofErr w:type="spellStart"/>
      <w:r>
        <w:t>boosteffect</w:t>
      </w:r>
      <w:proofErr w:type="spellEnd"/>
      <w:r>
        <w:t xml:space="preserve">) en wordt in de </w:t>
      </w:r>
      <w:proofErr w:type="spellStart"/>
      <w:r>
        <w:t>alternatormodus</w:t>
      </w:r>
      <w:proofErr w:type="spellEnd"/>
      <w:r>
        <w:t xml:space="preserve"> gebruikt om remenergie te recupereren. Ook zuiver elektrisch rijden is mogelijk. De S 300 </w:t>
      </w:r>
      <w:proofErr w:type="spellStart"/>
      <w:r>
        <w:t>BlueTEC</w:t>
      </w:r>
      <w:proofErr w:type="spellEnd"/>
      <w:r>
        <w:t xml:space="preserve"> HYBRID is verkrijgbaar met een korte of lange wielbasis. Prijzen: SWB € 80.465 en LWB € 87.725 incl. btw.</w:t>
      </w:r>
    </w:p>
    <w:p w:rsidR="006B5C13" w:rsidRDefault="009E7152" w:rsidP="004E25D8">
      <w:pPr>
        <w:pStyle w:val="40Continoustext11pt"/>
        <w:suppressAutoHyphens w:val="0"/>
        <w:spacing w:after="360" w:line="340" w:lineRule="exact"/>
      </w:pPr>
      <w:r>
        <w:lastRenderedPageBreak/>
        <w:t xml:space="preserve">Een van 's werelds zuinigste V6-dieselmotoren is nu ook verkrijgbaar met vierwielaandrijving: de </w:t>
      </w:r>
      <w:r>
        <w:rPr>
          <w:b/>
        </w:rPr>
        <w:t xml:space="preserve">S 350 </w:t>
      </w:r>
      <w:proofErr w:type="spellStart"/>
      <w:r>
        <w:rPr>
          <w:b/>
        </w:rPr>
        <w:t>BlueTEC</w:t>
      </w:r>
      <w:proofErr w:type="spellEnd"/>
      <w:r>
        <w:rPr>
          <w:b/>
        </w:rPr>
        <w:t xml:space="preserve"> 4MATIC</w:t>
      </w:r>
      <w:r>
        <w:t xml:space="preserve"> puurt een vermogen van </w:t>
      </w:r>
      <w:r>
        <w:rPr>
          <w:rStyle w:val="Strong"/>
        </w:rPr>
        <w:t>190 kW</w:t>
      </w:r>
      <w:r>
        <w:t xml:space="preserve"> (258 pk) en een koppel van 620 </w:t>
      </w:r>
      <w:proofErr w:type="spellStart"/>
      <w:r>
        <w:t>Nm</w:t>
      </w:r>
      <w:proofErr w:type="spellEnd"/>
      <w:r>
        <w:t xml:space="preserve"> uit een cilinderinhoud van 2.987 cm³. Met een gemengd normverbruik van 5,9 liter diesel per 100 kilometer (zowel voor de korte als de lange versie) toont hij zich even zuinig als het voorgaande viercilindermodel, de S 250 CDI. De S 350 </w:t>
      </w:r>
      <w:proofErr w:type="spellStart"/>
      <w:r>
        <w:t>BlueTEC</w:t>
      </w:r>
      <w:proofErr w:type="spellEnd"/>
      <w:r>
        <w:t xml:space="preserve"> 4MATIC met het </w:t>
      </w:r>
      <w:proofErr w:type="spellStart"/>
      <w:r>
        <w:t>AdBlue</w:t>
      </w:r>
      <w:proofErr w:type="spellEnd"/>
      <w:r>
        <w:rPr>
          <w:vertAlign w:val="superscript"/>
        </w:rPr>
        <w:t>®</w:t>
      </w:r>
      <w:r>
        <w:t>-emissiecontrolesysteem van de tweede generatie kost € 84.337 (SWB) of € 91.597 (LWB) incl. btw.</w:t>
      </w:r>
    </w:p>
    <w:p w:rsidR="002830C0" w:rsidRPr="006D6B08" w:rsidRDefault="002830C0" w:rsidP="00684D1F">
      <w:pPr>
        <w:pStyle w:val="40Continuoustext11pt"/>
        <w:widowControl/>
        <w:spacing w:after="360"/>
        <w:rPr>
          <w:szCs w:val="22"/>
        </w:rPr>
      </w:pPr>
      <w:r>
        <w:t>Een overzicht van de nieuwe modellen en prijzen: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3402"/>
      </w:tblGrid>
      <w:tr w:rsidR="00D738D6" w:rsidRPr="002830C0" w:rsidTr="00D738D6">
        <w:trPr>
          <w:trHeight w:val="796"/>
        </w:trPr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Model</w:t>
            </w:r>
          </w:p>
        </w:tc>
        <w:tc>
          <w:tcPr>
            <w:tcW w:w="3118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 300 </w:t>
            </w:r>
            <w:proofErr w:type="spellStart"/>
            <w:r>
              <w:rPr>
                <w:b/>
                <w:sz w:val="22"/>
              </w:rPr>
              <w:t>BlueTEC</w:t>
            </w:r>
            <w:proofErr w:type="spellEnd"/>
            <w:r>
              <w:rPr>
                <w:b/>
                <w:sz w:val="22"/>
              </w:rPr>
              <w:t xml:space="preserve"> HYBRID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 350 </w:t>
            </w:r>
            <w:proofErr w:type="spellStart"/>
            <w:r>
              <w:rPr>
                <w:b/>
                <w:sz w:val="22"/>
              </w:rPr>
              <w:t>BlueTEC</w:t>
            </w:r>
            <w:proofErr w:type="spellEnd"/>
            <w:r>
              <w:rPr>
                <w:b/>
                <w:sz w:val="22"/>
              </w:rPr>
              <w:t xml:space="preserve"> 4MATIC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Aantal cilinders/opstelling</w:t>
            </w:r>
          </w:p>
        </w:tc>
        <w:tc>
          <w:tcPr>
            <w:tcW w:w="3118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br/>
            </w:r>
            <w:r>
              <w:rPr>
                <w:sz w:val="22"/>
              </w:rPr>
              <w:t>4 in lijn</w:t>
            </w:r>
          </w:p>
        </w:tc>
        <w:tc>
          <w:tcPr>
            <w:tcW w:w="3402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br/>
            </w:r>
            <w:r>
              <w:rPr>
                <w:sz w:val="22"/>
              </w:rPr>
              <w:t>6 in V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Cilinderinhoud (cm³)</w:t>
            </w:r>
          </w:p>
        </w:tc>
        <w:tc>
          <w:tcPr>
            <w:tcW w:w="3118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2.143</w:t>
            </w:r>
          </w:p>
        </w:tc>
        <w:tc>
          <w:tcPr>
            <w:tcW w:w="3402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2.987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Maximumvermogen (kW/pk bij t/min)</w:t>
            </w:r>
          </w:p>
        </w:tc>
        <w:tc>
          <w:tcPr>
            <w:tcW w:w="3118" w:type="dxa"/>
          </w:tcPr>
          <w:p w:rsidR="00D738D6" w:rsidRPr="00BB1E5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150/204 bij 4.200</w:t>
            </w:r>
          </w:p>
        </w:tc>
        <w:tc>
          <w:tcPr>
            <w:tcW w:w="3402" w:type="dxa"/>
          </w:tcPr>
          <w:p w:rsidR="00D738D6" w:rsidRPr="00BB1E5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190/258 bij 3.600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Maximumvermogen van</w:t>
            </w:r>
            <w:r>
              <w:rPr>
                <w:rFonts w:cs="Arial"/>
                <w:sz w:val="22"/>
              </w:rPr>
              <w:br/>
            </w:r>
            <w:r>
              <w:rPr>
                <w:sz w:val="22"/>
              </w:rPr>
              <w:t>de elektromotor (kW/pk)</w:t>
            </w:r>
          </w:p>
        </w:tc>
        <w:tc>
          <w:tcPr>
            <w:tcW w:w="3118" w:type="dxa"/>
          </w:tcPr>
          <w:p w:rsidR="00D738D6" w:rsidRPr="00BB1E5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20/27</w:t>
            </w:r>
          </w:p>
        </w:tc>
        <w:tc>
          <w:tcPr>
            <w:tcW w:w="3402" w:type="dxa"/>
          </w:tcPr>
          <w:p w:rsidR="00D738D6" w:rsidRPr="00BB1E56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Maximumkoppel (</w:t>
            </w:r>
            <w:proofErr w:type="spellStart"/>
            <w:r>
              <w:rPr>
                <w:sz w:val="22"/>
              </w:rPr>
              <w:t>Nm</w:t>
            </w:r>
            <w:proofErr w:type="spellEnd"/>
            <w:r>
              <w:rPr>
                <w:sz w:val="22"/>
              </w:rPr>
              <w:t xml:space="preserve"> bij t/min)</w:t>
            </w:r>
          </w:p>
        </w:tc>
        <w:tc>
          <w:tcPr>
            <w:tcW w:w="3118" w:type="dxa"/>
          </w:tcPr>
          <w:p w:rsidR="00D738D6" w:rsidRPr="005D5D47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500 bij </w:t>
            </w:r>
            <w:r>
              <w:rPr>
                <w:rFonts w:cs="Arial"/>
                <w:sz w:val="22"/>
              </w:rPr>
              <w:br/>
            </w:r>
            <w:r>
              <w:rPr>
                <w:sz w:val="22"/>
              </w:rPr>
              <w:t>1.600-1.800</w:t>
            </w:r>
          </w:p>
        </w:tc>
        <w:tc>
          <w:tcPr>
            <w:tcW w:w="3402" w:type="dxa"/>
          </w:tcPr>
          <w:p w:rsidR="00D738D6" w:rsidRPr="005D5D47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620 bij </w:t>
            </w:r>
            <w:r>
              <w:rPr>
                <w:rFonts w:cs="Arial"/>
                <w:sz w:val="22"/>
              </w:rPr>
              <w:br/>
            </w:r>
            <w:r>
              <w:rPr>
                <w:sz w:val="22"/>
              </w:rPr>
              <w:t>1.600-2.400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Maximumkoppel van elektromotor (</w:t>
            </w:r>
            <w:proofErr w:type="spellStart"/>
            <w:r>
              <w:rPr>
                <w:sz w:val="22"/>
              </w:rPr>
              <w:t>Nm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D738D6" w:rsidRPr="005D5D47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3402" w:type="dxa"/>
          </w:tcPr>
          <w:p w:rsidR="00D738D6" w:rsidRPr="005D5D47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Brandstofverbruik gemengde cyclus </w:t>
            </w:r>
            <w:r>
              <w:rPr>
                <w:rFonts w:cs="Arial"/>
                <w:sz w:val="22"/>
              </w:rPr>
              <w:br/>
            </w:r>
            <w:r>
              <w:rPr>
                <w:sz w:val="22"/>
              </w:rPr>
              <w:t>vanaf (l/100 km)</w:t>
            </w:r>
          </w:p>
        </w:tc>
        <w:tc>
          <w:tcPr>
            <w:tcW w:w="3118" w:type="dxa"/>
          </w:tcPr>
          <w:p w:rsidR="00D738D6" w:rsidRPr="006D6B08" w:rsidRDefault="00D738D6" w:rsidP="00A357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4,4 </w:t>
            </w:r>
          </w:p>
        </w:tc>
        <w:tc>
          <w:tcPr>
            <w:tcW w:w="3402" w:type="dxa"/>
          </w:tcPr>
          <w:p w:rsidR="00D738D6" w:rsidRPr="006D6B08" w:rsidRDefault="00D738D6" w:rsidP="00A357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5,9 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CO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-uitstoot gemengde cyclus vanaf (g/km)</w:t>
            </w:r>
          </w:p>
        </w:tc>
        <w:tc>
          <w:tcPr>
            <w:tcW w:w="3118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3402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156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Efficiëntieklasse</w:t>
            </w:r>
          </w:p>
        </w:tc>
        <w:tc>
          <w:tcPr>
            <w:tcW w:w="3118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A+</w:t>
            </w:r>
          </w:p>
        </w:tc>
        <w:tc>
          <w:tcPr>
            <w:tcW w:w="3402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Acceleratie </w:t>
            </w:r>
            <w:r>
              <w:rPr>
                <w:rFonts w:cs="Arial"/>
                <w:sz w:val="22"/>
              </w:rPr>
              <w:br/>
            </w:r>
            <w:r>
              <w:rPr>
                <w:sz w:val="22"/>
              </w:rPr>
              <w:t>0-100 km/u (sec.)</w:t>
            </w:r>
          </w:p>
        </w:tc>
        <w:tc>
          <w:tcPr>
            <w:tcW w:w="3118" w:type="dxa"/>
          </w:tcPr>
          <w:p w:rsidR="00D738D6" w:rsidRPr="005D5D47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3402" w:type="dxa"/>
          </w:tcPr>
          <w:p w:rsidR="00D738D6" w:rsidRPr="005D5D47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6,8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Topsnelheid (km/u)</w:t>
            </w:r>
          </w:p>
        </w:tc>
        <w:tc>
          <w:tcPr>
            <w:tcW w:w="3118" w:type="dxa"/>
          </w:tcPr>
          <w:p w:rsidR="00D738D6" w:rsidRPr="005D5D47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3402" w:type="dxa"/>
          </w:tcPr>
          <w:p w:rsidR="00D738D6" w:rsidRPr="005D5D47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250</w:t>
            </w:r>
          </w:p>
        </w:tc>
      </w:tr>
      <w:tr w:rsidR="00D738D6" w:rsidRPr="006D6B08" w:rsidTr="00D738D6">
        <w:tc>
          <w:tcPr>
            <w:tcW w:w="2660" w:type="dxa"/>
          </w:tcPr>
          <w:p w:rsidR="00D738D6" w:rsidRPr="006D6B08" w:rsidRDefault="00D738D6" w:rsidP="001C7F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Prijs (euro)²</w:t>
            </w:r>
          </w:p>
        </w:tc>
        <w:tc>
          <w:tcPr>
            <w:tcW w:w="3118" w:type="dxa"/>
          </w:tcPr>
          <w:p w:rsidR="00D738D6" w:rsidRPr="006D6B08" w:rsidRDefault="00D738D6" w:rsidP="00A357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80.465 / 87.725</w:t>
            </w:r>
          </w:p>
        </w:tc>
        <w:tc>
          <w:tcPr>
            <w:tcW w:w="3402" w:type="dxa"/>
          </w:tcPr>
          <w:p w:rsidR="00D738D6" w:rsidRPr="006D6B08" w:rsidRDefault="00D738D6" w:rsidP="00A357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84.337 / 91.597</w:t>
            </w:r>
          </w:p>
        </w:tc>
      </w:tr>
    </w:tbl>
    <w:p w:rsidR="002830C0" w:rsidRDefault="002830C0" w:rsidP="00684D1F">
      <w:pPr>
        <w:pStyle w:val="40Continoustext11pt"/>
        <w:suppressAutoHyphens w:val="0"/>
        <w:spacing w:after="0" w:line="240" w:lineRule="auto"/>
        <w:rPr>
          <w:sz w:val="18"/>
          <w:szCs w:val="18"/>
          <w:vertAlign w:val="superscript"/>
        </w:rPr>
      </w:pPr>
    </w:p>
    <w:p w:rsidR="002830C0" w:rsidRPr="007F3D3F" w:rsidRDefault="001D2C2B" w:rsidP="00684D1F">
      <w:pPr>
        <w:pStyle w:val="40Continoustext11pt"/>
        <w:suppressAutoHyphens w:val="0"/>
        <w:spacing w:line="240" w:lineRule="auto"/>
        <w:rPr>
          <w:sz w:val="18"/>
          <w:szCs w:val="18"/>
          <w:lang w:val="en-US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Korte/lange wielbasis, </w:t>
      </w:r>
      <w:r>
        <w:rPr>
          <w:sz w:val="18"/>
          <w:vertAlign w:val="superscript"/>
        </w:rPr>
        <w:t xml:space="preserve">2 </w:t>
      </w:r>
      <w:r>
        <w:rPr>
          <w:sz w:val="18"/>
        </w:rPr>
        <w:t xml:space="preserve">Verkoopprijs in België, incl. </w:t>
      </w:r>
      <w:r w:rsidRPr="007F3D3F">
        <w:rPr>
          <w:sz w:val="18"/>
          <w:lang w:val="en-US"/>
        </w:rPr>
        <w:t>21% btw</w:t>
      </w:r>
    </w:p>
    <w:p w:rsidR="002C3F64" w:rsidRPr="007F3D3F" w:rsidRDefault="002C3F64" w:rsidP="00684D1F">
      <w:pPr>
        <w:pStyle w:val="40Continoustext11pt"/>
        <w:suppressAutoHyphens w:val="0"/>
        <w:spacing w:line="380" w:lineRule="exact"/>
        <w:rPr>
          <w:lang w:val="en-US"/>
        </w:rPr>
        <w:sectPr w:rsidR="002C3F64" w:rsidRPr="007F3D3F" w:rsidSect="00D5212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56" w:right="3289" w:bottom="1191" w:left="1418" w:header="425" w:footer="57" w:gutter="0"/>
          <w:cols w:space="720"/>
          <w:formProt w:val="0"/>
          <w:titlePg/>
          <w:docGrid w:linePitch="299"/>
        </w:sectPr>
      </w:pPr>
    </w:p>
    <w:p w:rsidR="009D647E" w:rsidRPr="007F3D3F" w:rsidRDefault="009D647E" w:rsidP="009D647E">
      <w:pPr>
        <w:pStyle w:val="40Continuoustext11pt"/>
        <w:tabs>
          <w:tab w:val="left" w:pos="3402"/>
        </w:tabs>
        <w:spacing w:after="0"/>
        <w:rPr>
          <w:b/>
          <w:lang w:val="en-US"/>
        </w:rPr>
      </w:pPr>
    </w:p>
    <w:p w:rsidR="009D647E" w:rsidRPr="007F3D3F" w:rsidRDefault="009D647E" w:rsidP="009D647E">
      <w:pPr>
        <w:pStyle w:val="40Continuoustext11pt"/>
        <w:tabs>
          <w:tab w:val="left" w:pos="3402"/>
        </w:tabs>
        <w:spacing w:after="0"/>
        <w:rPr>
          <w:b/>
          <w:lang w:val="en-US"/>
        </w:rPr>
      </w:pPr>
      <w:r w:rsidRPr="007F3D3F">
        <w:rPr>
          <w:b/>
          <w:lang w:val="en-US"/>
        </w:rPr>
        <w:t>Contactpersoon:</w:t>
      </w:r>
    </w:p>
    <w:p w:rsidR="009D647E" w:rsidRPr="007F3D3F" w:rsidRDefault="009D647E" w:rsidP="009D647E">
      <w:pPr>
        <w:pStyle w:val="40Continuoustext11pt"/>
        <w:tabs>
          <w:tab w:val="left" w:pos="3402"/>
        </w:tabs>
        <w:spacing w:after="0"/>
        <w:rPr>
          <w:lang w:val="en-US"/>
        </w:rPr>
      </w:pPr>
    </w:p>
    <w:p w:rsidR="009D647E" w:rsidRPr="007F3D3F" w:rsidRDefault="009D647E" w:rsidP="009D647E">
      <w:pPr>
        <w:pStyle w:val="40Continuoustext11pt"/>
        <w:tabs>
          <w:tab w:val="left" w:pos="3402"/>
        </w:tabs>
        <w:spacing w:after="0"/>
        <w:rPr>
          <w:lang w:val="en-US"/>
        </w:rPr>
      </w:pPr>
      <w:r w:rsidRPr="007F3D3F">
        <w:rPr>
          <w:lang w:val="en-US"/>
        </w:rPr>
        <w:t>Christophe Vloebergh, Press Relations Manager Mercedes-Benz Cars</w:t>
      </w:r>
    </w:p>
    <w:p w:rsidR="009D647E" w:rsidRPr="00DB3BBA" w:rsidRDefault="009D647E" w:rsidP="009D647E">
      <w:pPr>
        <w:pStyle w:val="40Continuoustext11pt"/>
        <w:tabs>
          <w:tab w:val="left" w:pos="3402"/>
        </w:tabs>
        <w:spacing w:after="0"/>
      </w:pPr>
      <w:r>
        <w:t>Tel.: 0032 (0)2 724 14 74, christophe.vloebergh@daimler.com</w:t>
      </w:r>
    </w:p>
    <w:p w:rsidR="009D647E" w:rsidRPr="00DB3BBA" w:rsidRDefault="009D647E" w:rsidP="009D647E">
      <w:pPr>
        <w:pStyle w:val="40Continuoustext11pt"/>
        <w:tabs>
          <w:tab w:val="left" w:pos="3402"/>
        </w:tabs>
        <w:spacing w:after="0"/>
      </w:pPr>
    </w:p>
    <w:p w:rsidR="00BE2FA7" w:rsidRPr="009D647E" w:rsidRDefault="009D647E" w:rsidP="009D647E">
      <w:pPr>
        <w:pStyle w:val="40Continuoustext11pt"/>
        <w:tabs>
          <w:tab w:val="left" w:pos="3402"/>
        </w:tabs>
        <w:spacing w:after="0"/>
      </w:pPr>
      <w:r>
        <w:t>Meer informatie over Mercedes-Benz vindt u op het internet: www.media.daimler.com en www.media.mercedes-benz.be</w:t>
      </w:r>
    </w:p>
    <w:p w:rsidR="001C7FD5" w:rsidRPr="009D647E" w:rsidRDefault="001C7FD5" w:rsidP="00684D1F">
      <w:pPr>
        <w:pStyle w:val="40Continoustext11pt"/>
        <w:suppressAutoHyphens w:val="0"/>
        <w:spacing w:after="0" w:line="200" w:lineRule="exact"/>
        <w:outlineLvl w:val="0"/>
        <w:rPr>
          <w:b/>
        </w:rPr>
      </w:pPr>
    </w:p>
    <w:sectPr w:rsidR="001C7FD5" w:rsidRPr="009D647E" w:rsidSect="00450E24">
      <w:headerReference w:type="even" r:id="rId20"/>
      <w:type w:val="continuous"/>
      <w:pgSz w:w="11906" w:h="16838" w:code="9"/>
      <w:pgMar w:top="1956" w:right="3289" w:bottom="1134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07" w:rsidRDefault="00B10907">
      <w:r>
        <w:separator/>
      </w:r>
    </w:p>
  </w:endnote>
  <w:endnote w:type="continuationSeparator" w:id="0">
    <w:p w:rsidR="00B10907" w:rsidRDefault="00B1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F2" w:rsidRDefault="008D2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 w:rsidP="002C3F64">
    <w:r>
      <w:t>Daimler Communications, 70546 Stuttgart/Duitsland</w:t>
    </w:r>
    <w:r>
      <w:br/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Pr="006B35DD" w:rsidRDefault="002C3F64" w:rsidP="002C3F64">
    <w:pPr>
      <w:pStyle w:val="Footer9pt"/>
    </w:pPr>
    <w:r>
      <w:t>Daimler Communications, 70546 Stuttgart/Duitsland</w:t>
    </w:r>
    <w:r>
      <w:br/>
      <w:t>Mercedes-Benz – 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27" w:rsidRDefault="00D52127" w:rsidP="00D52127">
    <w:pPr>
      <w:pStyle w:val="Footer9pt"/>
      <w:spacing w:after="0"/>
    </w:pPr>
  </w:p>
  <w:p w:rsidR="002C3F64" w:rsidRPr="006B35DD" w:rsidRDefault="002C3F64" w:rsidP="002C3F64">
    <w:pPr>
      <w:pStyle w:val="Footer9pt"/>
    </w:pPr>
    <w:r>
      <w:t>Daimler Communications, 70546 Stuttgart/Duitsland</w:t>
    </w:r>
    <w:r>
      <w:br/>
      <w:t>Mercedes-Benz – Een merk van Daimler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Pr="006B35DD" w:rsidRDefault="002C3F64" w:rsidP="002C3F64">
    <w:pPr>
      <w:pStyle w:val="Footer9pt"/>
    </w:pPr>
    <w:r>
      <w:t>Daimler Communications, 70546 Stuttgart/Duitsland</w:t>
    </w:r>
    <w:r>
      <w:br/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07" w:rsidRDefault="00B10907">
      <w:r>
        <w:separator/>
      </w:r>
    </w:p>
  </w:footnote>
  <w:footnote w:type="continuationSeparator" w:id="0">
    <w:p w:rsidR="00B10907" w:rsidRDefault="00B1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F2" w:rsidRDefault="008D2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 w:rsidP="002C3F64">
    <w:pPr>
      <w:framePr w:w="2722" w:h="289" w:wrap="around" w:vAnchor="page" w:hAnchor="page" w:x="9016" w:y="3879" w:anchorLock="1"/>
      <w:spacing w:after="0"/>
      <w:rPr>
        <w:noProof/>
      </w:rPr>
    </w:pPr>
    <w:r>
      <w:t xml:space="preserve">Pag. </w:t>
    </w:r>
    <w:r w:rsidR="00125A7C"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="00125A7C" w:rsidRPr="004B16F1">
      <w:rPr>
        <w:noProof/>
      </w:rPr>
      <w:fldChar w:fldCharType="separate"/>
    </w:r>
    <w:r>
      <w:rPr>
        <w:noProof/>
      </w:rPr>
      <w:t>2</w:t>
    </w:r>
    <w:r w:rsidR="00125A7C" w:rsidRPr="004B16F1">
      <w:rPr>
        <w:noProof/>
      </w:rPr>
      <w:fldChar w:fldCharType="end"/>
    </w:r>
  </w:p>
  <w:p w:rsidR="002C3F64" w:rsidRDefault="002C3F64">
    <w:pPr>
      <w:spacing w:line="305" w:lineRule="exact"/>
      <w:rPr>
        <w:noProof/>
      </w:rPr>
    </w:pPr>
  </w:p>
  <w:p w:rsidR="002C3F64" w:rsidRDefault="002C3F64">
    <w:pPr>
      <w:framePr w:w="7422" w:h="851" w:hSpace="142" w:wrap="around" w:vAnchor="page" w:hAnchor="page" w:x="1419" w:y="2938"/>
    </w:pPr>
  </w:p>
  <w:p w:rsidR="002C3F64" w:rsidRDefault="002C3F64">
    <w:pPr>
      <w:spacing w:line="305" w:lineRule="exac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F2" w:rsidRDefault="008D22F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/>
  <w:p w:rsidR="002C3F64" w:rsidRDefault="002C3F64"/>
  <w:p w:rsidR="002C3F64" w:rsidRDefault="002C3F64"/>
  <w:p w:rsidR="002C3F64" w:rsidRDefault="002C3F64"/>
  <w:p w:rsidR="002C3F64" w:rsidRDefault="002C3F6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 w:rsidP="002C3F64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t xml:space="preserve">Pag. </w:t>
    </w:r>
    <w:r w:rsidR="00125A7C"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="00125A7C" w:rsidRPr="00A1793E">
      <w:rPr>
        <w:rStyle w:val="PageNumber"/>
        <w:noProof/>
      </w:rPr>
      <w:fldChar w:fldCharType="separate"/>
    </w:r>
    <w:r w:rsidR="00405B6F">
      <w:rPr>
        <w:rStyle w:val="PageNumber"/>
        <w:noProof/>
      </w:rPr>
      <w:t>2</w:t>
    </w:r>
    <w:r w:rsidR="00125A7C" w:rsidRPr="00A1793E">
      <w:rPr>
        <w:rStyle w:val="PageNumber"/>
        <w:noProof/>
      </w:rPr>
      <w:fldChar w:fldCharType="end"/>
    </w:r>
  </w:p>
  <w:p w:rsidR="002C3F64" w:rsidRDefault="002C3F64" w:rsidP="002C3F64">
    <w:pPr>
      <w:pStyle w:val="Header"/>
      <w:spacing w:line="305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 w:rsidP="002C3F64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t xml:space="preserve">Pag. </w:t>
    </w:r>
    <w:r w:rsidR="00125A7C"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="00125A7C" w:rsidRPr="00A1793E">
      <w:rPr>
        <w:rStyle w:val="PageNumber"/>
        <w:noProof/>
      </w:rPr>
      <w:fldChar w:fldCharType="separate"/>
    </w:r>
    <w:r w:rsidR="004E25D8">
      <w:rPr>
        <w:rStyle w:val="PageNumber"/>
        <w:noProof/>
      </w:rPr>
      <w:t>4</w:t>
    </w:r>
    <w:r w:rsidR="00125A7C" w:rsidRPr="00A1793E">
      <w:rPr>
        <w:rStyle w:val="PageNumber"/>
        <w:noProof/>
      </w:rPr>
      <w:fldChar w:fldCharType="end"/>
    </w:r>
  </w:p>
  <w:p w:rsidR="002C3F64" w:rsidRDefault="002C3F64" w:rsidP="002C3F64">
    <w:pPr>
      <w:pStyle w:val="Header"/>
      <w:spacing w:line="305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4" w:rsidRDefault="002C3F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83"/>
    <w:rsid w:val="00031C89"/>
    <w:rsid w:val="00057A91"/>
    <w:rsid w:val="000810AA"/>
    <w:rsid w:val="00085D2A"/>
    <w:rsid w:val="00095B3D"/>
    <w:rsid w:val="001030BB"/>
    <w:rsid w:val="0011345E"/>
    <w:rsid w:val="0011700F"/>
    <w:rsid w:val="00125A7C"/>
    <w:rsid w:val="0013008F"/>
    <w:rsid w:val="001A6F7D"/>
    <w:rsid w:val="001B774C"/>
    <w:rsid w:val="001C7FD5"/>
    <w:rsid w:val="001D18A9"/>
    <w:rsid w:val="001D2C2B"/>
    <w:rsid w:val="00217839"/>
    <w:rsid w:val="00226105"/>
    <w:rsid w:val="00230C6B"/>
    <w:rsid w:val="00251683"/>
    <w:rsid w:val="0026598F"/>
    <w:rsid w:val="00272C7D"/>
    <w:rsid w:val="00277DAF"/>
    <w:rsid w:val="002830C0"/>
    <w:rsid w:val="00291F72"/>
    <w:rsid w:val="002C3F64"/>
    <w:rsid w:val="002E5358"/>
    <w:rsid w:val="003240C2"/>
    <w:rsid w:val="003534D4"/>
    <w:rsid w:val="00376EA8"/>
    <w:rsid w:val="00381576"/>
    <w:rsid w:val="00390475"/>
    <w:rsid w:val="00405B6F"/>
    <w:rsid w:val="00420C96"/>
    <w:rsid w:val="00432CE3"/>
    <w:rsid w:val="00450E24"/>
    <w:rsid w:val="004B5463"/>
    <w:rsid w:val="004C5A76"/>
    <w:rsid w:val="004E25D8"/>
    <w:rsid w:val="004F1EDC"/>
    <w:rsid w:val="004F20D4"/>
    <w:rsid w:val="00500B08"/>
    <w:rsid w:val="00517A45"/>
    <w:rsid w:val="00531B32"/>
    <w:rsid w:val="00540F34"/>
    <w:rsid w:val="00543DC2"/>
    <w:rsid w:val="00567EE4"/>
    <w:rsid w:val="005716C7"/>
    <w:rsid w:val="005719E3"/>
    <w:rsid w:val="005C7903"/>
    <w:rsid w:val="005D5D47"/>
    <w:rsid w:val="005E2F33"/>
    <w:rsid w:val="006044CF"/>
    <w:rsid w:val="006110CC"/>
    <w:rsid w:val="006460F6"/>
    <w:rsid w:val="006525E2"/>
    <w:rsid w:val="00684D1F"/>
    <w:rsid w:val="006A3F87"/>
    <w:rsid w:val="006B5C13"/>
    <w:rsid w:val="006D5C97"/>
    <w:rsid w:val="006F1AA9"/>
    <w:rsid w:val="007C1079"/>
    <w:rsid w:val="007D480D"/>
    <w:rsid w:val="007F3D3F"/>
    <w:rsid w:val="007F55A5"/>
    <w:rsid w:val="00807846"/>
    <w:rsid w:val="00811616"/>
    <w:rsid w:val="0082559D"/>
    <w:rsid w:val="008A4981"/>
    <w:rsid w:val="008B1C12"/>
    <w:rsid w:val="008B30A9"/>
    <w:rsid w:val="008D22F2"/>
    <w:rsid w:val="008F262D"/>
    <w:rsid w:val="008F5453"/>
    <w:rsid w:val="0092236E"/>
    <w:rsid w:val="009343A2"/>
    <w:rsid w:val="00947690"/>
    <w:rsid w:val="00950092"/>
    <w:rsid w:val="00957B3E"/>
    <w:rsid w:val="00970594"/>
    <w:rsid w:val="009A2278"/>
    <w:rsid w:val="009D647E"/>
    <w:rsid w:val="009E7152"/>
    <w:rsid w:val="00A357A1"/>
    <w:rsid w:val="00A719E7"/>
    <w:rsid w:val="00AB27D3"/>
    <w:rsid w:val="00AC4600"/>
    <w:rsid w:val="00AE2C24"/>
    <w:rsid w:val="00B03D27"/>
    <w:rsid w:val="00B10907"/>
    <w:rsid w:val="00BB1E56"/>
    <w:rsid w:val="00BC5406"/>
    <w:rsid w:val="00BE2FA7"/>
    <w:rsid w:val="00C12CF0"/>
    <w:rsid w:val="00C20D88"/>
    <w:rsid w:val="00C45988"/>
    <w:rsid w:val="00C479B4"/>
    <w:rsid w:val="00C65D8B"/>
    <w:rsid w:val="00CA3054"/>
    <w:rsid w:val="00CC77F7"/>
    <w:rsid w:val="00CE0B15"/>
    <w:rsid w:val="00D31CE7"/>
    <w:rsid w:val="00D32D78"/>
    <w:rsid w:val="00D52127"/>
    <w:rsid w:val="00D566FD"/>
    <w:rsid w:val="00D738D6"/>
    <w:rsid w:val="00D860C3"/>
    <w:rsid w:val="00DA4CF9"/>
    <w:rsid w:val="00DD3F8B"/>
    <w:rsid w:val="00DE33C9"/>
    <w:rsid w:val="00E56AEB"/>
    <w:rsid w:val="00E62F44"/>
    <w:rsid w:val="00E774F8"/>
    <w:rsid w:val="00E800D8"/>
    <w:rsid w:val="00E87A9E"/>
    <w:rsid w:val="00E96A1E"/>
    <w:rsid w:val="00ED1F2E"/>
    <w:rsid w:val="00EF1218"/>
    <w:rsid w:val="00EF5E83"/>
    <w:rsid w:val="00F97F1D"/>
    <w:rsid w:val="00FB574F"/>
    <w:rsid w:val="00FD14CF"/>
    <w:rsid w:val="00FD22F0"/>
    <w:rsid w:val="00FD584D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Header">
    <w:name w:val="header"/>
    <w:basedOn w:val="Normal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Footer">
    <w:name w:val="footer"/>
    <w:basedOn w:val="Normal"/>
    <w:semiHidden/>
    <w:rsid w:val="002C3F6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nl-NL" w:eastAsia="nl-NL" w:bidi="nl-NL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PageNumber">
    <w:name w:val="page number"/>
    <w:basedOn w:val="DefaultParagraphFont"/>
    <w:semiHidden/>
    <w:rsid w:val="002C3F64"/>
  </w:style>
  <w:style w:type="character" w:customStyle="1" w:styleId="41Continoustext11ptboldZchnZchn">
    <w:name w:val="4.1 Continous text 11pt bold Zchn Zchn"/>
    <w:basedOn w:val="DefaultParagraphFont"/>
    <w:link w:val="41Continoustext11ptbold"/>
    <w:rsid w:val="002C3F64"/>
    <w:rPr>
      <w:rFonts w:ascii="CorpoA" w:hAnsi="CorpoA"/>
      <w:b/>
      <w:sz w:val="22"/>
      <w:lang w:val="nl-NL" w:eastAsia="nl-NL" w:bidi="nl-NL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2C3F64"/>
    <w:rPr>
      <w:rFonts w:ascii="CorpoA" w:hAnsi="CorpoA"/>
      <w:sz w:val="22"/>
      <w:lang w:val="nl-NL" w:eastAsia="nl-NL" w:bidi="nl-NL"/>
    </w:rPr>
  </w:style>
  <w:style w:type="character" w:customStyle="1" w:styleId="Footer9ptZchn">
    <w:name w:val="Footer 9pt Zchn"/>
    <w:basedOn w:val="DefaultParagraphFont"/>
    <w:link w:val="Footer9pt"/>
    <w:rsid w:val="002C3F64"/>
    <w:rPr>
      <w:rFonts w:ascii="CorpoS" w:hAnsi="CorpoS"/>
      <w:noProof/>
      <w:sz w:val="18"/>
      <w:lang w:val="nl-NL" w:eastAsia="nl-NL" w:bidi="nl-NL"/>
    </w:rPr>
  </w:style>
  <w:style w:type="paragraph" w:styleId="DocumentMap">
    <w:name w:val="Document Map"/>
    <w:basedOn w:val="Normal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B774C"/>
    <w:rPr>
      <w:rFonts w:ascii="Tahoma" w:hAnsi="Tahoma" w:cs="Tahoma"/>
      <w:sz w:val="16"/>
      <w:szCs w:val="16"/>
    </w:rPr>
  </w:style>
  <w:style w:type="paragraph" w:customStyle="1" w:styleId="40Continuoustext11pt">
    <w:name w:val="4.0 Continuous text 11pt"/>
    <w:link w:val="40Continuoustext11ptZchnZchn"/>
    <w:qFormat/>
    <w:rsid w:val="002830C0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2830C0"/>
    <w:rPr>
      <w:rFonts w:ascii="CorpoA" w:hAnsi="CorpoA"/>
      <w:sz w:val="22"/>
    </w:rPr>
  </w:style>
  <w:style w:type="character" w:styleId="CommentReference">
    <w:name w:val="annotation reference"/>
    <w:basedOn w:val="DefaultParagraphFont"/>
    <w:rsid w:val="002E53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3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5358"/>
    <w:rPr>
      <w:rFonts w:ascii="CorpoA" w:hAnsi="CorpoA"/>
    </w:rPr>
  </w:style>
  <w:style w:type="paragraph" w:styleId="CommentSubject">
    <w:name w:val="annotation subject"/>
    <w:basedOn w:val="CommentText"/>
    <w:next w:val="CommentText"/>
    <w:link w:val="CommentSubjectChar"/>
    <w:rsid w:val="002E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358"/>
    <w:rPr>
      <w:rFonts w:ascii="CorpoA" w:hAnsi="CorpoA"/>
      <w:b/>
      <w:bCs/>
    </w:rPr>
  </w:style>
  <w:style w:type="character" w:styleId="Strong">
    <w:name w:val="Strong"/>
    <w:basedOn w:val="DefaultParagraphFont"/>
    <w:uiPriority w:val="99"/>
    <w:qFormat/>
    <w:rsid w:val="006B5C13"/>
    <w:rPr>
      <w:rFonts w:cs="Times New Roman"/>
      <w:b/>
      <w:bCs/>
    </w:rPr>
  </w:style>
  <w:style w:type="character" w:customStyle="1" w:styleId="40Continuoustext11ptZchn">
    <w:name w:val="4.0 Continuous text 11pt Zchn"/>
    <w:rsid w:val="009D647E"/>
    <w:rPr>
      <w:rFonts w:ascii="CorpoA" w:hAnsi="CorpoA"/>
      <w:sz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Header">
    <w:name w:val="header"/>
    <w:basedOn w:val="Normal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Footer">
    <w:name w:val="footer"/>
    <w:basedOn w:val="Normal"/>
    <w:semiHidden/>
    <w:rsid w:val="002C3F6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nl-NL" w:eastAsia="nl-NL" w:bidi="nl-NL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PageNumber">
    <w:name w:val="page number"/>
    <w:basedOn w:val="DefaultParagraphFont"/>
    <w:semiHidden/>
    <w:rsid w:val="002C3F64"/>
  </w:style>
  <w:style w:type="character" w:customStyle="1" w:styleId="41Continoustext11ptboldZchnZchn">
    <w:name w:val="4.1 Continous text 11pt bold Zchn Zchn"/>
    <w:basedOn w:val="DefaultParagraphFont"/>
    <w:link w:val="41Continoustext11ptbold"/>
    <w:rsid w:val="002C3F64"/>
    <w:rPr>
      <w:rFonts w:ascii="CorpoA" w:hAnsi="CorpoA"/>
      <w:b/>
      <w:sz w:val="22"/>
      <w:lang w:val="nl-NL" w:eastAsia="nl-NL" w:bidi="nl-NL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2C3F64"/>
    <w:rPr>
      <w:rFonts w:ascii="CorpoA" w:hAnsi="CorpoA"/>
      <w:sz w:val="22"/>
      <w:lang w:val="nl-NL" w:eastAsia="nl-NL" w:bidi="nl-NL"/>
    </w:rPr>
  </w:style>
  <w:style w:type="character" w:customStyle="1" w:styleId="Footer9ptZchn">
    <w:name w:val="Footer 9pt Zchn"/>
    <w:basedOn w:val="DefaultParagraphFont"/>
    <w:link w:val="Footer9pt"/>
    <w:rsid w:val="002C3F64"/>
    <w:rPr>
      <w:rFonts w:ascii="CorpoS" w:hAnsi="CorpoS"/>
      <w:noProof/>
      <w:sz w:val="18"/>
      <w:lang w:val="nl-NL" w:eastAsia="nl-NL" w:bidi="nl-NL"/>
    </w:rPr>
  </w:style>
  <w:style w:type="paragraph" w:styleId="DocumentMap">
    <w:name w:val="Document Map"/>
    <w:basedOn w:val="Normal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B774C"/>
    <w:rPr>
      <w:rFonts w:ascii="Tahoma" w:hAnsi="Tahoma" w:cs="Tahoma"/>
      <w:sz w:val="16"/>
      <w:szCs w:val="16"/>
    </w:rPr>
  </w:style>
  <w:style w:type="paragraph" w:customStyle="1" w:styleId="40Continuoustext11pt">
    <w:name w:val="4.0 Continuous text 11pt"/>
    <w:link w:val="40Continuoustext11ptZchnZchn"/>
    <w:qFormat/>
    <w:rsid w:val="002830C0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2830C0"/>
    <w:rPr>
      <w:rFonts w:ascii="CorpoA" w:hAnsi="CorpoA"/>
      <w:sz w:val="22"/>
    </w:rPr>
  </w:style>
  <w:style w:type="character" w:styleId="CommentReference">
    <w:name w:val="annotation reference"/>
    <w:basedOn w:val="DefaultParagraphFont"/>
    <w:rsid w:val="002E53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3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5358"/>
    <w:rPr>
      <w:rFonts w:ascii="CorpoA" w:hAnsi="CorpoA"/>
    </w:rPr>
  </w:style>
  <w:style w:type="paragraph" w:styleId="CommentSubject">
    <w:name w:val="annotation subject"/>
    <w:basedOn w:val="CommentText"/>
    <w:next w:val="CommentText"/>
    <w:link w:val="CommentSubjectChar"/>
    <w:rsid w:val="002E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358"/>
    <w:rPr>
      <w:rFonts w:ascii="CorpoA" w:hAnsi="CorpoA"/>
      <w:b/>
      <w:bCs/>
    </w:rPr>
  </w:style>
  <w:style w:type="character" w:styleId="Strong">
    <w:name w:val="Strong"/>
    <w:basedOn w:val="DefaultParagraphFont"/>
    <w:uiPriority w:val="99"/>
    <w:qFormat/>
    <w:rsid w:val="006B5C13"/>
    <w:rPr>
      <w:rFonts w:cs="Times New Roman"/>
      <w:b/>
      <w:bCs/>
    </w:rPr>
  </w:style>
  <w:style w:type="character" w:customStyle="1" w:styleId="40Continuoustext11ptZchn">
    <w:name w:val="4.0 Continuous text 11pt Zchn"/>
    <w:rsid w:val="009D647E"/>
    <w:rPr>
      <w:rFonts w:ascii="CorpoA" w:hAnsi="CorpoA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s%20Template%202012\PI%20ohne%20125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 ohne 125 Logo.dot</Template>
  <TotalTime>0</TotalTime>
  <Pages>2</Pages>
  <Words>501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IGTV</Company>
  <LinksUpToDate>false</LinksUpToDate>
  <CharactersWithSpaces>3325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IGTV_INFO</dc:creator>
  <cp:lastModifiedBy>Vloebergh, Christophe (179)</cp:lastModifiedBy>
  <cp:revision>4</cp:revision>
  <cp:lastPrinted>2014-02-03T16:09:00Z</cp:lastPrinted>
  <dcterms:created xsi:type="dcterms:W3CDTF">2014-02-04T11:50:00Z</dcterms:created>
  <dcterms:modified xsi:type="dcterms:W3CDTF">2014-02-04T11:53:00Z</dcterms:modified>
</cp:coreProperties>
</file>